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EC00C1">
      <w:pPr>
        <w:keepNext/>
        <w:framePr w:w="5356"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Aktuelle </w:t>
      </w:r>
    </w:p>
    <w:p w:rsidR="00BE04F6" w:rsidRPr="00BE04F6" w:rsidRDefault="00BE04F6" w:rsidP="00EC00C1">
      <w:pPr>
        <w:framePr w:w="535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Pressemitteilung</w:t>
      </w:r>
    </w:p>
    <w:p w:rsidR="00BE04F6" w:rsidRPr="00BE04F6" w:rsidRDefault="00BE04F6" w:rsidP="00EC00C1">
      <w:pPr>
        <w:framePr w:w="535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sz w:val="24"/>
          <w:szCs w:val="24"/>
        </w:rPr>
      </w:pPr>
    </w:p>
    <w:p w:rsidR="00BE04F6" w:rsidRPr="00BE04F6" w:rsidRDefault="00285E4F" w:rsidP="00EC00C1">
      <w:pPr>
        <w:framePr w:w="535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8.</w:t>
      </w:r>
      <w:r>
        <w:rPr>
          <w:rFonts w:ascii="Verdana" w:hAnsi="Verdana"/>
          <w:sz w:val="24"/>
          <w:vertAlign w:val="superscript"/>
        </w:rPr>
        <w:t xml:space="preserve"> </w:t>
      </w:r>
      <w:r>
        <w:rPr>
          <w:rFonts w:ascii="Verdana" w:hAnsi="Verdana"/>
          <w:sz w:val="24"/>
        </w:rPr>
        <w:t>April 2019</w:t>
      </w: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bookmarkStart w:id="0" w:name="_GoBack"/>
      <w:bookmarkEnd w:id="0"/>
    </w:p>
    <w:p w:rsidR="00AA4BE0" w:rsidRPr="00BE04F6"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Default="00141CC2" w:rsidP="00AA4BE0">
      <w:pPr>
        <w:framePr w:w="4902" w:h="3446" w:hRule="exact" w:hSpace="181" w:wrap="around" w:vAnchor="page" w:hAnchor="page" w:x="6709" w:y="2466"/>
        <w:widowControl w:val="0"/>
        <w:autoSpaceDE w:val="0"/>
        <w:autoSpaceDN w:val="0"/>
        <w:spacing w:after="0" w:line="240" w:lineRule="auto"/>
        <w:ind w:right="142"/>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extent cx="3021835" cy="15361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Center v16.0 + Other_Email Banner Sales-Part-Dist_96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7610" cy="1539128"/>
                    </a:xfrm>
                    <a:prstGeom prst="rect">
                      <a:avLst/>
                    </a:prstGeom>
                  </pic:spPr>
                </pic:pic>
              </a:graphicData>
            </a:graphic>
          </wp:inline>
        </w:drawing>
      </w:r>
    </w:p>
    <w:p w:rsidR="00AA4BE0"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Pr="00141CC2"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8"/>
          <w:szCs w:val="20"/>
        </w:rPr>
      </w:pPr>
      <w:r>
        <w:rPr>
          <w:rFonts w:ascii="Verdana" w:hAnsi="Verdana"/>
          <w:i/>
          <w:sz w:val="14"/>
        </w:rPr>
        <w:t>Bildunterschrift: Schnellere Untersuchungen von Sicherheitsvorfällen bei Amerikas größter Sicherheitsveranstaltung als Teil der neuen Produktinnovationen von IndigoVision vorgestellt</w:t>
      </w: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595136" w:rsidRDefault="00595136"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354881"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Schnellere Untersuchungen von Sicherheitsvorfällen bei Amerikas größter Sicherheitsveranstaltung als Teil der neuen Produktinnovationen von IndigoVision vorgestellt</w:t>
      </w: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8518E2" w:rsidRDefault="008518E2"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Der innovative Sicherheitsanbieter IndigoVision stellt auf der ISC West 2019 in Las Vegas eine Reihe neuer Funktionen vor, die zu schnelleren Untersuchungen von Sicherheitsvorfällen führen und die Speicherkosten in der Branche senken. </w:t>
      </w:r>
    </w:p>
    <w:p w:rsidR="000813C1" w:rsidRDefault="000813C1" w:rsidP="00BE04F6">
      <w:pPr>
        <w:widowControl w:val="0"/>
        <w:autoSpaceDE w:val="0"/>
        <w:autoSpaceDN w:val="0"/>
        <w:spacing w:after="0" w:line="240" w:lineRule="auto"/>
        <w:ind w:right="142"/>
        <w:rPr>
          <w:rFonts w:ascii="Verdana" w:eastAsia="Times New Roman" w:hAnsi="Verdana" w:cs="Times New Roman"/>
          <w:sz w:val="18"/>
          <w:szCs w:val="18"/>
        </w:rPr>
      </w:pPr>
    </w:p>
    <w:p w:rsidR="000813C1" w:rsidRDefault="008F091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IndigoVision ist weltweit bei Installationen führend und verfügt über 25 Jahre Erfahrung in der Entwicklung umfassender Überwachungslösungen. Die neuesten Innovationen von IndigoVision werden als Teil einer Reihe neuer Funktionen für Control Center, seiner intuitiven Sicherheitsmanagementlösung, vorgestellt werden.</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Der Fokus von Control Center v16.0 liegt auf hoch entwickelten Analysefunktionen, Cyber-Sicherheit und Benutzerfreundlichkeit, sodass Bediener eine Reihe neuer leistungsstarker Funktionen zur Bekämpfung von Sicherheitsbedrohungen erhalten.</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Pr="00393274" w:rsidRDefault="00393274" w:rsidP="00393274">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Schnellere Untersuchungen von Sicherheitsvorfällen: Anwender können mit der Einführung der Zeitleistenvorschau, die Kleinbildansichten der aufgezeichneten Videozeitleiste bietet, Zeit sparen und sich sofort auf bestimmte Ereignisse konzentrieren.</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595136">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Geringere Speicherkosten: Anwender profitieren von verbesserter Komprimierung und längeren Aufbewahrungszeiten dank der Unterstützung des neuesten Videokomprimierungsstandards H.265 durch Control Center. </w:t>
      </w:r>
      <w:r>
        <w:rPr>
          <w:rFonts w:ascii="Verdana" w:eastAsia="Times New Roman" w:hAnsi="Verdana" w:cs="Times New Roman"/>
          <w:sz w:val="18"/>
          <w:szCs w:val="18"/>
        </w:rPr>
        <w:br/>
      </w:r>
    </w:p>
    <w:p w:rsidR="008F0913" w:rsidRDefault="00393274" w:rsidP="008F0913">
      <w:pPr>
        <w:pStyle w:val="ListParagraph"/>
        <w:widowControl w:val="0"/>
        <w:numPr>
          <w:ilvl w:val="0"/>
          <w:numId w:val="9"/>
        </w:num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Weniger Überanstrengung der Augen für Anwender: Control Center v16.0 bietet zusätzlich zur Standardansicht mit grau-weißem Farbschema jetzt einen neuen Dunkelmodus, der speziell dafür entwickelt wurde, die Belastung für die Augen in dunklen Kontrollraumumgebungen zu reduzieren.</w:t>
      </w:r>
    </w:p>
    <w:p w:rsidR="008F0913" w:rsidRDefault="008F0913" w:rsidP="008F0913">
      <w:pPr>
        <w:spacing w:after="0" w:line="240" w:lineRule="auto"/>
        <w:rPr>
          <w:rFonts w:ascii="Verdana" w:eastAsia="Times New Roman" w:hAnsi="Verdana" w:cs="Times New Roman"/>
          <w:sz w:val="18"/>
          <w:szCs w:val="18"/>
        </w:rPr>
      </w:pPr>
    </w:p>
    <w:p w:rsidR="00FB5FAC" w:rsidRPr="00595136" w:rsidRDefault="00C24F7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präsentiert vom 10. bis 12. April an Stand 23031 die Erweiterung seiner Ultra- und BX-Kamerasortimente um eine aufregende neue Produktreihe, die Anwendern verschiedene Formfaktoren, hervorragende Lichtempfindlichkeit, erweiterte Analysen und einen großen Dynamikbereich (WDR) und damit eine verbesserte Bildqualität bietet.   </w:t>
      </w:r>
    </w:p>
    <w:p w:rsidR="00905DD8" w:rsidRDefault="00905DD8" w:rsidP="00BE04F6">
      <w:pPr>
        <w:widowControl w:val="0"/>
        <w:autoSpaceDE w:val="0"/>
        <w:autoSpaceDN w:val="0"/>
        <w:spacing w:after="0" w:line="240" w:lineRule="auto"/>
        <w:ind w:right="142"/>
        <w:rPr>
          <w:rFonts w:ascii="Verdana" w:eastAsia="Times New Roman" w:hAnsi="Verdana" w:cs="Times New Roman"/>
          <w:sz w:val="18"/>
          <w:szCs w:val="18"/>
        </w:rPr>
      </w:pPr>
    </w:p>
    <w:p w:rsidR="00FB5FAC" w:rsidRDefault="00FB5FAC"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Die neuen HD Ultra X-Kameras des Unternehmens bieten dank der bahnbrechenden SMART.core™-Technologie und CyberVigilant® in der Kamera eine höhere Leistung, die es Anwendern ermöglicht, potenzielle Cyberbedrohungen schneller zu erkennen und darauf zu reagieren. NDAA-Konformität bedeutet auch, dass diese Kameras für die Installation in Regierungsstandorten in den USA und an anderen Orten auf der Welt vorab zugelassen sind, in denen diese Gesetzgebung gilt.</w:t>
      </w: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dehnt seine fortschrittlichen Analyse-Metadaten und seine preisgekrönte CyberVigilant®-Technologie zudem auf Kameras seiner BX-Kameraserie aus. So können Betreiber die Erkennungs- und Cyber-Sicherheitsfunktionen der nächsten Generation nutzen. Die BX420 4K Minidome, BX430 4MP Microdome und BX630 HD/4K Bullet- und Fix-Kameras verfügen nun über eine verbesserte Einbruchserkennung, sodass Control Center vor einer größeren Bandbreite von Bedrohungen Schutz bietet. </w:t>
      </w:r>
    </w:p>
    <w:p w:rsidR="00310F17" w:rsidRPr="00A16183" w:rsidRDefault="00310F17" w:rsidP="00BE04F6">
      <w:pPr>
        <w:autoSpaceDE w:val="0"/>
        <w:autoSpaceDN w:val="0"/>
        <w:spacing w:after="0" w:line="240" w:lineRule="auto"/>
        <w:ind w:right="142"/>
        <w:jc w:val="both"/>
        <w:rPr>
          <w:rFonts w:ascii="Verdana" w:eastAsia="Times New Roman" w:hAnsi="Verdana" w:cs="Times New Roman"/>
          <w:bCs/>
          <w:sz w:val="18"/>
          <w:szCs w:val="18"/>
        </w:rPr>
      </w:pPr>
    </w:p>
    <w:p w:rsidR="00B86F11" w:rsidRPr="003B1C64" w:rsidRDefault="00BE04F6"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lastRenderedPageBreak/>
        <w:t xml:space="preserve">Weitere Informationen zu dieser Einführung und unserem weiteren umfassenden Sicherheitslösungs-Portfolio finden Sie unter </w:t>
      </w:r>
      <w:hyperlink r:id="rId8">
        <w:r>
          <w:rPr>
            <w:rStyle w:val="Hyperlink"/>
            <w:rFonts w:ascii="Verdana" w:hAnsi="Verdana"/>
            <w:sz w:val="18"/>
          </w:rPr>
          <w:t>www.indigovision.com</w:t>
        </w:r>
      </w:hyperlink>
      <w:r>
        <w:rPr>
          <w:rFonts w:ascii="Verdana" w:hAnsi="Verdana"/>
          <w:sz w:val="18"/>
        </w:rPr>
        <w:t xml:space="preserve"> oder in sozialen Medien unter @IndigoVisionLtd.</w:t>
      </w: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860BCC" w:rsidRDefault="00860BCC" w:rsidP="00C25D65">
      <w:pPr>
        <w:autoSpaceDE w:val="0"/>
        <w:autoSpaceDN w:val="0"/>
        <w:spacing w:after="0" w:line="240" w:lineRule="auto"/>
        <w:ind w:right="142"/>
        <w:rPr>
          <w:rFonts w:ascii="Verdana" w:eastAsia="Times New Roman" w:hAnsi="Verdana" w:cs="Times New Roman"/>
          <w:b/>
          <w:sz w:val="18"/>
          <w:szCs w:val="18"/>
        </w:rPr>
      </w:pP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ENDE</w:t>
      </w:r>
    </w:p>
    <w:p w:rsidR="003B1C64" w:rsidRPr="00A16183" w:rsidRDefault="003B1C64" w:rsidP="00C25D65">
      <w:pPr>
        <w:autoSpaceDE w:val="0"/>
        <w:autoSpaceDN w:val="0"/>
        <w:spacing w:after="0" w:line="240" w:lineRule="auto"/>
        <w:ind w:right="142"/>
        <w:rPr>
          <w:rFonts w:ascii="Verdana" w:eastAsia="Times New Roman" w:hAnsi="Verdana" w:cs="Times New Roman"/>
          <w:sz w:val="18"/>
          <w:szCs w:val="18"/>
        </w:rPr>
      </w:pPr>
    </w:p>
    <w:p w:rsidR="00393274" w:rsidRPr="00FB5FAC" w:rsidRDefault="00393274"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Technische Hinweise</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194854" w:rsidRPr="007A63E9"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SMART.core™-</w:t>
      </w:r>
    </w:p>
    <w:p w:rsidR="002D65DD" w:rsidRDefault="00194854" w:rsidP="00C25D65">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Die verbesserte SMART.core™-Technologie von IndigoVision bietet Ihnen eine bessere Audioqualität, geringere Netzwerk- und Speicheranforderungen, intelligente Analysen und eine bessere Leistung bei schlechten Lichtverhältnissen und SNZ-Steuerung.</w:t>
      </w:r>
    </w:p>
    <w:p w:rsidR="002D65DD" w:rsidRDefault="002D65DD" w:rsidP="00C25D65">
      <w:pPr>
        <w:autoSpaceDE w:val="0"/>
        <w:autoSpaceDN w:val="0"/>
        <w:spacing w:after="0" w:line="240" w:lineRule="auto"/>
        <w:ind w:right="142"/>
        <w:rPr>
          <w:rFonts w:ascii="Verdana" w:eastAsia="Times New Roman" w:hAnsi="Verdana" w:cs="Times New Roman"/>
          <w:bCs/>
          <w:sz w:val="18"/>
          <w:szCs w:val="18"/>
        </w:rPr>
      </w:pPr>
    </w:p>
    <w:p w:rsidR="002D65DD" w:rsidRPr="003B1C64"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CyberVigilant® in der Kamera</w:t>
      </w:r>
    </w:p>
    <w:p w:rsidR="002D65DD" w:rsidRPr="003B1C64" w:rsidRDefault="00746662"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CyberVigilant® in der Kamera ermöglicht eine schnelle Reaktion auf potenzielle Cyberbedrohungen. Die integrierte CyberVigilant®-Technologie verbessert Ihre bestehende Kamera-Firewall, indem sie unbefugte Zugriffsversuche erkennt.</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C25D65" w:rsidRPr="00FB5FAC"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Über 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hat mehr als zwei Jahrzehnte Erfahrung in der Entwicklung innovativer, umfassender Überwachungslösungen. Wir bieten eine komplette Video-Sicherheitslösung, die Leistung und Stabilität verbindet. Alle unsere Produkte wurden mit einem einzigen Ziel entwickelt – die Verbesserung Ihrer Sicherheit. Sie sind weltweit anerkannt und erprobt, und das auf den unterschiedlichsten Märkten, für einige der anspruchsvollsten Einsatzgebiete und in den härtesten Umgebungen.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Unsere </w:t>
      </w:r>
      <w:r>
        <w:rPr>
          <w:rFonts w:ascii="Verdana" w:hAnsi="Verdana"/>
          <w:color w:val="000000" w:themeColor="text1"/>
          <w:sz w:val="18"/>
        </w:rPr>
        <w:t xml:space="preserve">branchenführende </w:t>
      </w:r>
      <w:r>
        <w:rPr>
          <w:rFonts w:ascii="Verdana" w:hAnsi="Verdana"/>
          <w:sz w:val="18"/>
        </w:rPr>
        <w:t>dezentrale Netzwerkarchitektur (DNA) macht einen zentralen Server überflüssig und einen punktuellen Serverausfall unmöglich. Sie können mühelos beliebig viele Kameras und Workstations hinzufügen. Das System ist intelligent, Sie können Ihre alten Analogkameras zu IP migrieren. Sie sind mit unseren HD-Kameras kompatibel.</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3B1C64" w:rsidRDefault="00C25D65" w:rsidP="00E96FA8">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Das Unternehmen wurde 1994 im schottischen Edinburgh gegründet und hat eine wahrhaft globale Präsenz. Unsere technischen Support-Teams weltweit machen Ihr Problem zu UNSEREM. IndigoVision bietet Ihnen die richtige Lösung, Erfahrung, Technologie und den Support, um Sie mit Innovationen für Ihren Schutz zu versorgen.</w:t>
      </w:r>
    </w:p>
    <w:p w:rsidR="00FA45C3" w:rsidRPr="003B1C64" w:rsidRDefault="00FA45C3">
      <w:pPr>
        <w:autoSpaceDE w:val="0"/>
        <w:autoSpaceDN w:val="0"/>
        <w:spacing w:after="0" w:line="240" w:lineRule="auto"/>
        <w:ind w:right="142"/>
        <w:rPr>
          <w:rFonts w:ascii="Verdana" w:eastAsia="Times New Roman" w:hAnsi="Verdana" w:cs="Times New Roman"/>
          <w:sz w:val="18"/>
          <w:szCs w:val="18"/>
        </w:rPr>
      </w:pPr>
    </w:p>
    <w:sectPr w:rsidR="00FA45C3" w:rsidRPr="003B1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7EB"/>
    <w:multiLevelType w:val="hybridMultilevel"/>
    <w:tmpl w:val="C9041184"/>
    <w:lvl w:ilvl="0" w:tplc="3768E510">
      <w:start w:val="1"/>
      <w:numFmt w:val="bullet"/>
      <w:lvlText w:val="•"/>
      <w:lvlJc w:val="left"/>
      <w:pPr>
        <w:tabs>
          <w:tab w:val="num" w:pos="720"/>
        </w:tabs>
        <w:ind w:left="720" w:hanging="360"/>
      </w:pPr>
      <w:rPr>
        <w:rFonts w:ascii="Arial" w:hAnsi="Arial" w:hint="default"/>
      </w:rPr>
    </w:lvl>
    <w:lvl w:ilvl="1" w:tplc="53F42B82">
      <w:numFmt w:val="bullet"/>
      <w:lvlText w:val="–"/>
      <w:lvlJc w:val="left"/>
      <w:pPr>
        <w:tabs>
          <w:tab w:val="num" w:pos="1440"/>
        </w:tabs>
        <w:ind w:left="1440" w:hanging="360"/>
      </w:pPr>
      <w:rPr>
        <w:rFonts w:ascii="Arial" w:hAnsi="Arial" w:hint="default"/>
      </w:rPr>
    </w:lvl>
    <w:lvl w:ilvl="2" w:tplc="8B5836DE">
      <w:numFmt w:val="bullet"/>
      <w:lvlText w:val="•"/>
      <w:lvlJc w:val="left"/>
      <w:pPr>
        <w:tabs>
          <w:tab w:val="num" w:pos="2160"/>
        </w:tabs>
        <w:ind w:left="2160" w:hanging="360"/>
      </w:pPr>
      <w:rPr>
        <w:rFonts w:ascii="Arial" w:hAnsi="Arial" w:hint="default"/>
      </w:rPr>
    </w:lvl>
    <w:lvl w:ilvl="3" w:tplc="50B0C74A" w:tentative="1">
      <w:start w:val="1"/>
      <w:numFmt w:val="bullet"/>
      <w:lvlText w:val="•"/>
      <w:lvlJc w:val="left"/>
      <w:pPr>
        <w:tabs>
          <w:tab w:val="num" w:pos="2880"/>
        </w:tabs>
        <w:ind w:left="2880" w:hanging="360"/>
      </w:pPr>
      <w:rPr>
        <w:rFonts w:ascii="Arial" w:hAnsi="Arial" w:hint="default"/>
      </w:rPr>
    </w:lvl>
    <w:lvl w:ilvl="4" w:tplc="13C02F00" w:tentative="1">
      <w:start w:val="1"/>
      <w:numFmt w:val="bullet"/>
      <w:lvlText w:val="•"/>
      <w:lvlJc w:val="left"/>
      <w:pPr>
        <w:tabs>
          <w:tab w:val="num" w:pos="3600"/>
        </w:tabs>
        <w:ind w:left="3600" w:hanging="360"/>
      </w:pPr>
      <w:rPr>
        <w:rFonts w:ascii="Arial" w:hAnsi="Arial" w:hint="default"/>
      </w:rPr>
    </w:lvl>
    <w:lvl w:ilvl="5" w:tplc="60A86DD4" w:tentative="1">
      <w:start w:val="1"/>
      <w:numFmt w:val="bullet"/>
      <w:lvlText w:val="•"/>
      <w:lvlJc w:val="left"/>
      <w:pPr>
        <w:tabs>
          <w:tab w:val="num" w:pos="4320"/>
        </w:tabs>
        <w:ind w:left="4320" w:hanging="360"/>
      </w:pPr>
      <w:rPr>
        <w:rFonts w:ascii="Arial" w:hAnsi="Arial" w:hint="default"/>
      </w:rPr>
    </w:lvl>
    <w:lvl w:ilvl="6" w:tplc="EC727F4C" w:tentative="1">
      <w:start w:val="1"/>
      <w:numFmt w:val="bullet"/>
      <w:lvlText w:val="•"/>
      <w:lvlJc w:val="left"/>
      <w:pPr>
        <w:tabs>
          <w:tab w:val="num" w:pos="5040"/>
        </w:tabs>
        <w:ind w:left="5040" w:hanging="360"/>
      </w:pPr>
      <w:rPr>
        <w:rFonts w:ascii="Arial" w:hAnsi="Arial" w:hint="default"/>
      </w:rPr>
    </w:lvl>
    <w:lvl w:ilvl="7" w:tplc="04D81E12" w:tentative="1">
      <w:start w:val="1"/>
      <w:numFmt w:val="bullet"/>
      <w:lvlText w:val="•"/>
      <w:lvlJc w:val="left"/>
      <w:pPr>
        <w:tabs>
          <w:tab w:val="num" w:pos="5760"/>
        </w:tabs>
        <w:ind w:left="5760" w:hanging="360"/>
      </w:pPr>
      <w:rPr>
        <w:rFonts w:ascii="Arial" w:hAnsi="Arial" w:hint="default"/>
      </w:rPr>
    </w:lvl>
    <w:lvl w:ilvl="8" w:tplc="09487D3A" w:tentative="1">
      <w:start w:val="1"/>
      <w:numFmt w:val="bullet"/>
      <w:lvlText w:val="•"/>
      <w:lvlJc w:val="left"/>
      <w:pPr>
        <w:tabs>
          <w:tab w:val="num" w:pos="6480"/>
        </w:tabs>
        <w:ind w:left="6480" w:hanging="360"/>
      </w:pPr>
      <w:rPr>
        <w:rFonts w:ascii="Arial" w:hAnsi="Arial" w:hint="default"/>
      </w:rPr>
    </w:lvl>
  </w:abstractNum>
  <w:abstractNum w:abstractNumId="1">
    <w:nsid w:val="18436724"/>
    <w:multiLevelType w:val="hybridMultilevel"/>
    <w:tmpl w:val="1D849E1C"/>
    <w:lvl w:ilvl="0" w:tplc="0AF265B8">
      <w:start w:val="1"/>
      <w:numFmt w:val="bullet"/>
      <w:lvlText w:val="•"/>
      <w:lvlJc w:val="left"/>
      <w:pPr>
        <w:tabs>
          <w:tab w:val="num" w:pos="720"/>
        </w:tabs>
        <w:ind w:left="720" w:hanging="360"/>
      </w:pPr>
      <w:rPr>
        <w:rFonts w:ascii="Arial" w:hAnsi="Arial" w:hint="default"/>
      </w:rPr>
    </w:lvl>
    <w:lvl w:ilvl="1" w:tplc="D0421DA4">
      <w:numFmt w:val="bullet"/>
      <w:lvlText w:val="–"/>
      <w:lvlJc w:val="left"/>
      <w:pPr>
        <w:tabs>
          <w:tab w:val="num" w:pos="1440"/>
        </w:tabs>
        <w:ind w:left="1440" w:hanging="360"/>
      </w:pPr>
      <w:rPr>
        <w:rFonts w:ascii="Arial" w:hAnsi="Arial" w:hint="default"/>
      </w:rPr>
    </w:lvl>
    <w:lvl w:ilvl="2" w:tplc="6352BF0E">
      <w:numFmt w:val="bullet"/>
      <w:lvlText w:val="•"/>
      <w:lvlJc w:val="left"/>
      <w:pPr>
        <w:tabs>
          <w:tab w:val="num" w:pos="2160"/>
        </w:tabs>
        <w:ind w:left="2160" w:hanging="360"/>
      </w:pPr>
      <w:rPr>
        <w:rFonts w:ascii="Arial" w:hAnsi="Arial" w:hint="default"/>
      </w:rPr>
    </w:lvl>
    <w:lvl w:ilvl="3" w:tplc="1B3E7E1A" w:tentative="1">
      <w:start w:val="1"/>
      <w:numFmt w:val="bullet"/>
      <w:lvlText w:val="•"/>
      <w:lvlJc w:val="left"/>
      <w:pPr>
        <w:tabs>
          <w:tab w:val="num" w:pos="2880"/>
        </w:tabs>
        <w:ind w:left="2880" w:hanging="360"/>
      </w:pPr>
      <w:rPr>
        <w:rFonts w:ascii="Arial" w:hAnsi="Arial" w:hint="default"/>
      </w:rPr>
    </w:lvl>
    <w:lvl w:ilvl="4" w:tplc="103656A2" w:tentative="1">
      <w:start w:val="1"/>
      <w:numFmt w:val="bullet"/>
      <w:lvlText w:val="•"/>
      <w:lvlJc w:val="left"/>
      <w:pPr>
        <w:tabs>
          <w:tab w:val="num" w:pos="3600"/>
        </w:tabs>
        <w:ind w:left="3600" w:hanging="360"/>
      </w:pPr>
      <w:rPr>
        <w:rFonts w:ascii="Arial" w:hAnsi="Arial" w:hint="default"/>
      </w:rPr>
    </w:lvl>
    <w:lvl w:ilvl="5" w:tplc="17F8E30C" w:tentative="1">
      <w:start w:val="1"/>
      <w:numFmt w:val="bullet"/>
      <w:lvlText w:val="•"/>
      <w:lvlJc w:val="left"/>
      <w:pPr>
        <w:tabs>
          <w:tab w:val="num" w:pos="4320"/>
        </w:tabs>
        <w:ind w:left="4320" w:hanging="360"/>
      </w:pPr>
      <w:rPr>
        <w:rFonts w:ascii="Arial" w:hAnsi="Arial" w:hint="default"/>
      </w:rPr>
    </w:lvl>
    <w:lvl w:ilvl="6" w:tplc="C7687194" w:tentative="1">
      <w:start w:val="1"/>
      <w:numFmt w:val="bullet"/>
      <w:lvlText w:val="•"/>
      <w:lvlJc w:val="left"/>
      <w:pPr>
        <w:tabs>
          <w:tab w:val="num" w:pos="5040"/>
        </w:tabs>
        <w:ind w:left="5040" w:hanging="360"/>
      </w:pPr>
      <w:rPr>
        <w:rFonts w:ascii="Arial" w:hAnsi="Arial" w:hint="default"/>
      </w:rPr>
    </w:lvl>
    <w:lvl w:ilvl="7" w:tplc="C2C4577A" w:tentative="1">
      <w:start w:val="1"/>
      <w:numFmt w:val="bullet"/>
      <w:lvlText w:val="•"/>
      <w:lvlJc w:val="left"/>
      <w:pPr>
        <w:tabs>
          <w:tab w:val="num" w:pos="5760"/>
        </w:tabs>
        <w:ind w:left="5760" w:hanging="360"/>
      </w:pPr>
      <w:rPr>
        <w:rFonts w:ascii="Arial" w:hAnsi="Arial" w:hint="default"/>
      </w:rPr>
    </w:lvl>
    <w:lvl w:ilvl="8" w:tplc="79BA4080" w:tentative="1">
      <w:start w:val="1"/>
      <w:numFmt w:val="bullet"/>
      <w:lvlText w:val="•"/>
      <w:lvlJc w:val="left"/>
      <w:pPr>
        <w:tabs>
          <w:tab w:val="num" w:pos="6480"/>
        </w:tabs>
        <w:ind w:left="6480" w:hanging="360"/>
      </w:pPr>
      <w:rPr>
        <w:rFonts w:ascii="Arial" w:hAnsi="Arial" w:hint="default"/>
      </w:rPr>
    </w:lvl>
  </w:abstractNum>
  <w:abstractNum w:abstractNumId="2">
    <w:nsid w:val="461F6933"/>
    <w:multiLevelType w:val="hybridMultilevel"/>
    <w:tmpl w:val="48A09AA8"/>
    <w:lvl w:ilvl="0" w:tplc="9A787D0E">
      <w:start w:val="1"/>
      <w:numFmt w:val="bullet"/>
      <w:lvlText w:val="•"/>
      <w:lvlJc w:val="left"/>
      <w:pPr>
        <w:tabs>
          <w:tab w:val="num" w:pos="720"/>
        </w:tabs>
        <w:ind w:left="720" w:hanging="360"/>
      </w:pPr>
      <w:rPr>
        <w:rFonts w:ascii="Arial" w:hAnsi="Arial" w:hint="default"/>
      </w:rPr>
    </w:lvl>
    <w:lvl w:ilvl="1" w:tplc="198EB820" w:tentative="1">
      <w:start w:val="1"/>
      <w:numFmt w:val="bullet"/>
      <w:lvlText w:val="•"/>
      <w:lvlJc w:val="left"/>
      <w:pPr>
        <w:tabs>
          <w:tab w:val="num" w:pos="1440"/>
        </w:tabs>
        <w:ind w:left="1440" w:hanging="360"/>
      </w:pPr>
      <w:rPr>
        <w:rFonts w:ascii="Arial" w:hAnsi="Arial" w:hint="default"/>
      </w:rPr>
    </w:lvl>
    <w:lvl w:ilvl="2" w:tplc="3EAE2568" w:tentative="1">
      <w:start w:val="1"/>
      <w:numFmt w:val="bullet"/>
      <w:lvlText w:val="•"/>
      <w:lvlJc w:val="left"/>
      <w:pPr>
        <w:tabs>
          <w:tab w:val="num" w:pos="2160"/>
        </w:tabs>
        <w:ind w:left="2160" w:hanging="360"/>
      </w:pPr>
      <w:rPr>
        <w:rFonts w:ascii="Arial" w:hAnsi="Arial" w:hint="default"/>
      </w:rPr>
    </w:lvl>
    <w:lvl w:ilvl="3" w:tplc="759ECD74" w:tentative="1">
      <w:start w:val="1"/>
      <w:numFmt w:val="bullet"/>
      <w:lvlText w:val="•"/>
      <w:lvlJc w:val="left"/>
      <w:pPr>
        <w:tabs>
          <w:tab w:val="num" w:pos="2880"/>
        </w:tabs>
        <w:ind w:left="2880" w:hanging="360"/>
      </w:pPr>
      <w:rPr>
        <w:rFonts w:ascii="Arial" w:hAnsi="Arial" w:hint="default"/>
      </w:rPr>
    </w:lvl>
    <w:lvl w:ilvl="4" w:tplc="6D362202" w:tentative="1">
      <w:start w:val="1"/>
      <w:numFmt w:val="bullet"/>
      <w:lvlText w:val="•"/>
      <w:lvlJc w:val="left"/>
      <w:pPr>
        <w:tabs>
          <w:tab w:val="num" w:pos="3600"/>
        </w:tabs>
        <w:ind w:left="3600" w:hanging="360"/>
      </w:pPr>
      <w:rPr>
        <w:rFonts w:ascii="Arial" w:hAnsi="Arial" w:hint="default"/>
      </w:rPr>
    </w:lvl>
    <w:lvl w:ilvl="5" w:tplc="1562C12A" w:tentative="1">
      <w:start w:val="1"/>
      <w:numFmt w:val="bullet"/>
      <w:lvlText w:val="•"/>
      <w:lvlJc w:val="left"/>
      <w:pPr>
        <w:tabs>
          <w:tab w:val="num" w:pos="4320"/>
        </w:tabs>
        <w:ind w:left="4320" w:hanging="360"/>
      </w:pPr>
      <w:rPr>
        <w:rFonts w:ascii="Arial" w:hAnsi="Arial" w:hint="default"/>
      </w:rPr>
    </w:lvl>
    <w:lvl w:ilvl="6" w:tplc="0D083534" w:tentative="1">
      <w:start w:val="1"/>
      <w:numFmt w:val="bullet"/>
      <w:lvlText w:val="•"/>
      <w:lvlJc w:val="left"/>
      <w:pPr>
        <w:tabs>
          <w:tab w:val="num" w:pos="5040"/>
        </w:tabs>
        <w:ind w:left="5040" w:hanging="360"/>
      </w:pPr>
      <w:rPr>
        <w:rFonts w:ascii="Arial" w:hAnsi="Arial" w:hint="default"/>
      </w:rPr>
    </w:lvl>
    <w:lvl w:ilvl="7" w:tplc="96DC19F8" w:tentative="1">
      <w:start w:val="1"/>
      <w:numFmt w:val="bullet"/>
      <w:lvlText w:val="•"/>
      <w:lvlJc w:val="left"/>
      <w:pPr>
        <w:tabs>
          <w:tab w:val="num" w:pos="5760"/>
        </w:tabs>
        <w:ind w:left="5760" w:hanging="360"/>
      </w:pPr>
      <w:rPr>
        <w:rFonts w:ascii="Arial" w:hAnsi="Arial" w:hint="default"/>
      </w:rPr>
    </w:lvl>
    <w:lvl w:ilvl="8" w:tplc="B0D46508" w:tentative="1">
      <w:start w:val="1"/>
      <w:numFmt w:val="bullet"/>
      <w:lvlText w:val="•"/>
      <w:lvlJc w:val="left"/>
      <w:pPr>
        <w:tabs>
          <w:tab w:val="num" w:pos="6480"/>
        </w:tabs>
        <w:ind w:left="6480" w:hanging="360"/>
      </w:pPr>
      <w:rPr>
        <w:rFonts w:ascii="Arial" w:hAnsi="Arial" w:hint="default"/>
      </w:rPr>
    </w:lvl>
  </w:abstractNum>
  <w:abstractNum w:abstractNumId="3">
    <w:nsid w:val="4FC31EF5"/>
    <w:multiLevelType w:val="hybridMultilevel"/>
    <w:tmpl w:val="A860001A"/>
    <w:lvl w:ilvl="0" w:tplc="2D2A26E2">
      <w:start w:val="1"/>
      <w:numFmt w:val="bullet"/>
      <w:lvlText w:val="•"/>
      <w:lvlJc w:val="left"/>
      <w:pPr>
        <w:tabs>
          <w:tab w:val="num" w:pos="720"/>
        </w:tabs>
        <w:ind w:left="720" w:hanging="360"/>
      </w:pPr>
      <w:rPr>
        <w:rFonts w:ascii="Arial" w:hAnsi="Arial" w:hint="default"/>
      </w:rPr>
    </w:lvl>
    <w:lvl w:ilvl="1" w:tplc="27040D48" w:tentative="1">
      <w:start w:val="1"/>
      <w:numFmt w:val="bullet"/>
      <w:lvlText w:val="•"/>
      <w:lvlJc w:val="left"/>
      <w:pPr>
        <w:tabs>
          <w:tab w:val="num" w:pos="1440"/>
        </w:tabs>
        <w:ind w:left="1440" w:hanging="360"/>
      </w:pPr>
      <w:rPr>
        <w:rFonts w:ascii="Arial" w:hAnsi="Arial" w:hint="default"/>
      </w:rPr>
    </w:lvl>
    <w:lvl w:ilvl="2" w:tplc="DD327EB4" w:tentative="1">
      <w:start w:val="1"/>
      <w:numFmt w:val="bullet"/>
      <w:lvlText w:val="•"/>
      <w:lvlJc w:val="left"/>
      <w:pPr>
        <w:tabs>
          <w:tab w:val="num" w:pos="2160"/>
        </w:tabs>
        <w:ind w:left="2160" w:hanging="360"/>
      </w:pPr>
      <w:rPr>
        <w:rFonts w:ascii="Arial" w:hAnsi="Arial" w:hint="default"/>
      </w:rPr>
    </w:lvl>
    <w:lvl w:ilvl="3" w:tplc="65FAC83E" w:tentative="1">
      <w:start w:val="1"/>
      <w:numFmt w:val="bullet"/>
      <w:lvlText w:val="•"/>
      <w:lvlJc w:val="left"/>
      <w:pPr>
        <w:tabs>
          <w:tab w:val="num" w:pos="2880"/>
        </w:tabs>
        <w:ind w:left="2880" w:hanging="360"/>
      </w:pPr>
      <w:rPr>
        <w:rFonts w:ascii="Arial" w:hAnsi="Arial" w:hint="default"/>
      </w:rPr>
    </w:lvl>
    <w:lvl w:ilvl="4" w:tplc="8F761980" w:tentative="1">
      <w:start w:val="1"/>
      <w:numFmt w:val="bullet"/>
      <w:lvlText w:val="•"/>
      <w:lvlJc w:val="left"/>
      <w:pPr>
        <w:tabs>
          <w:tab w:val="num" w:pos="3600"/>
        </w:tabs>
        <w:ind w:left="3600" w:hanging="360"/>
      </w:pPr>
      <w:rPr>
        <w:rFonts w:ascii="Arial" w:hAnsi="Arial" w:hint="default"/>
      </w:rPr>
    </w:lvl>
    <w:lvl w:ilvl="5" w:tplc="A8928186" w:tentative="1">
      <w:start w:val="1"/>
      <w:numFmt w:val="bullet"/>
      <w:lvlText w:val="•"/>
      <w:lvlJc w:val="left"/>
      <w:pPr>
        <w:tabs>
          <w:tab w:val="num" w:pos="4320"/>
        </w:tabs>
        <w:ind w:left="4320" w:hanging="360"/>
      </w:pPr>
      <w:rPr>
        <w:rFonts w:ascii="Arial" w:hAnsi="Arial" w:hint="default"/>
      </w:rPr>
    </w:lvl>
    <w:lvl w:ilvl="6" w:tplc="850CAE0A" w:tentative="1">
      <w:start w:val="1"/>
      <w:numFmt w:val="bullet"/>
      <w:lvlText w:val="•"/>
      <w:lvlJc w:val="left"/>
      <w:pPr>
        <w:tabs>
          <w:tab w:val="num" w:pos="5040"/>
        </w:tabs>
        <w:ind w:left="5040" w:hanging="360"/>
      </w:pPr>
      <w:rPr>
        <w:rFonts w:ascii="Arial" w:hAnsi="Arial" w:hint="default"/>
      </w:rPr>
    </w:lvl>
    <w:lvl w:ilvl="7" w:tplc="30407768" w:tentative="1">
      <w:start w:val="1"/>
      <w:numFmt w:val="bullet"/>
      <w:lvlText w:val="•"/>
      <w:lvlJc w:val="left"/>
      <w:pPr>
        <w:tabs>
          <w:tab w:val="num" w:pos="5760"/>
        </w:tabs>
        <w:ind w:left="5760" w:hanging="360"/>
      </w:pPr>
      <w:rPr>
        <w:rFonts w:ascii="Arial" w:hAnsi="Arial" w:hint="default"/>
      </w:rPr>
    </w:lvl>
    <w:lvl w:ilvl="8" w:tplc="6CC08A52" w:tentative="1">
      <w:start w:val="1"/>
      <w:numFmt w:val="bullet"/>
      <w:lvlText w:val="•"/>
      <w:lvlJc w:val="left"/>
      <w:pPr>
        <w:tabs>
          <w:tab w:val="num" w:pos="6480"/>
        </w:tabs>
        <w:ind w:left="6480" w:hanging="360"/>
      </w:pPr>
      <w:rPr>
        <w:rFonts w:ascii="Arial" w:hAnsi="Arial" w:hint="default"/>
      </w:rPr>
    </w:lvl>
  </w:abstractNum>
  <w:abstractNum w:abstractNumId="4">
    <w:nsid w:val="5ED3042A"/>
    <w:multiLevelType w:val="hybridMultilevel"/>
    <w:tmpl w:val="BD4C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A8294F"/>
    <w:multiLevelType w:val="hybridMultilevel"/>
    <w:tmpl w:val="E5B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E0D0791"/>
    <w:multiLevelType w:val="hybridMultilevel"/>
    <w:tmpl w:val="C74668C6"/>
    <w:lvl w:ilvl="0" w:tplc="121612C0">
      <w:start w:val="1"/>
      <w:numFmt w:val="bullet"/>
      <w:lvlText w:val="•"/>
      <w:lvlJc w:val="left"/>
      <w:pPr>
        <w:tabs>
          <w:tab w:val="num" w:pos="720"/>
        </w:tabs>
        <w:ind w:left="720" w:hanging="360"/>
      </w:pPr>
      <w:rPr>
        <w:rFonts w:ascii="Arial" w:hAnsi="Arial" w:hint="default"/>
      </w:rPr>
    </w:lvl>
    <w:lvl w:ilvl="1" w:tplc="BA20F4AE">
      <w:numFmt w:val="bullet"/>
      <w:lvlText w:val="–"/>
      <w:lvlJc w:val="left"/>
      <w:pPr>
        <w:tabs>
          <w:tab w:val="num" w:pos="1440"/>
        </w:tabs>
        <w:ind w:left="1440" w:hanging="360"/>
      </w:pPr>
      <w:rPr>
        <w:rFonts w:ascii="Arial" w:hAnsi="Arial" w:hint="default"/>
      </w:rPr>
    </w:lvl>
    <w:lvl w:ilvl="2" w:tplc="50D2033E" w:tentative="1">
      <w:start w:val="1"/>
      <w:numFmt w:val="bullet"/>
      <w:lvlText w:val="•"/>
      <w:lvlJc w:val="left"/>
      <w:pPr>
        <w:tabs>
          <w:tab w:val="num" w:pos="2160"/>
        </w:tabs>
        <w:ind w:left="2160" w:hanging="360"/>
      </w:pPr>
      <w:rPr>
        <w:rFonts w:ascii="Arial" w:hAnsi="Arial" w:hint="default"/>
      </w:rPr>
    </w:lvl>
    <w:lvl w:ilvl="3" w:tplc="AF8C40D8" w:tentative="1">
      <w:start w:val="1"/>
      <w:numFmt w:val="bullet"/>
      <w:lvlText w:val="•"/>
      <w:lvlJc w:val="left"/>
      <w:pPr>
        <w:tabs>
          <w:tab w:val="num" w:pos="2880"/>
        </w:tabs>
        <w:ind w:left="2880" w:hanging="360"/>
      </w:pPr>
      <w:rPr>
        <w:rFonts w:ascii="Arial" w:hAnsi="Arial" w:hint="default"/>
      </w:rPr>
    </w:lvl>
    <w:lvl w:ilvl="4" w:tplc="2F289AD8" w:tentative="1">
      <w:start w:val="1"/>
      <w:numFmt w:val="bullet"/>
      <w:lvlText w:val="•"/>
      <w:lvlJc w:val="left"/>
      <w:pPr>
        <w:tabs>
          <w:tab w:val="num" w:pos="3600"/>
        </w:tabs>
        <w:ind w:left="3600" w:hanging="360"/>
      </w:pPr>
      <w:rPr>
        <w:rFonts w:ascii="Arial" w:hAnsi="Arial" w:hint="default"/>
      </w:rPr>
    </w:lvl>
    <w:lvl w:ilvl="5" w:tplc="C5E0B76A" w:tentative="1">
      <w:start w:val="1"/>
      <w:numFmt w:val="bullet"/>
      <w:lvlText w:val="•"/>
      <w:lvlJc w:val="left"/>
      <w:pPr>
        <w:tabs>
          <w:tab w:val="num" w:pos="4320"/>
        </w:tabs>
        <w:ind w:left="4320" w:hanging="360"/>
      </w:pPr>
      <w:rPr>
        <w:rFonts w:ascii="Arial" w:hAnsi="Arial" w:hint="default"/>
      </w:rPr>
    </w:lvl>
    <w:lvl w:ilvl="6" w:tplc="05B2BD74" w:tentative="1">
      <w:start w:val="1"/>
      <w:numFmt w:val="bullet"/>
      <w:lvlText w:val="•"/>
      <w:lvlJc w:val="left"/>
      <w:pPr>
        <w:tabs>
          <w:tab w:val="num" w:pos="5040"/>
        </w:tabs>
        <w:ind w:left="5040" w:hanging="360"/>
      </w:pPr>
      <w:rPr>
        <w:rFonts w:ascii="Arial" w:hAnsi="Arial" w:hint="default"/>
      </w:rPr>
    </w:lvl>
    <w:lvl w:ilvl="7" w:tplc="9C2A9D3A" w:tentative="1">
      <w:start w:val="1"/>
      <w:numFmt w:val="bullet"/>
      <w:lvlText w:val="•"/>
      <w:lvlJc w:val="left"/>
      <w:pPr>
        <w:tabs>
          <w:tab w:val="num" w:pos="5760"/>
        </w:tabs>
        <w:ind w:left="5760" w:hanging="360"/>
      </w:pPr>
      <w:rPr>
        <w:rFonts w:ascii="Arial" w:hAnsi="Arial" w:hint="default"/>
      </w:rPr>
    </w:lvl>
    <w:lvl w:ilvl="8" w:tplc="541C0630" w:tentative="1">
      <w:start w:val="1"/>
      <w:numFmt w:val="bullet"/>
      <w:lvlText w:val="•"/>
      <w:lvlJc w:val="left"/>
      <w:pPr>
        <w:tabs>
          <w:tab w:val="num" w:pos="6480"/>
        </w:tabs>
        <w:ind w:left="6480" w:hanging="360"/>
      </w:pPr>
      <w:rPr>
        <w:rFonts w:ascii="Arial" w:hAnsi="Arial" w:hint="default"/>
      </w:rPr>
    </w:lvl>
  </w:abstractNum>
  <w:abstractNum w:abstractNumId="8">
    <w:nsid w:val="7EF14AD2"/>
    <w:multiLevelType w:val="hybridMultilevel"/>
    <w:tmpl w:val="3522D7C8"/>
    <w:lvl w:ilvl="0" w:tplc="D0086872">
      <w:start w:val="1"/>
      <w:numFmt w:val="bullet"/>
      <w:lvlText w:val="•"/>
      <w:lvlJc w:val="left"/>
      <w:pPr>
        <w:tabs>
          <w:tab w:val="num" w:pos="720"/>
        </w:tabs>
        <w:ind w:left="720" w:hanging="360"/>
      </w:pPr>
      <w:rPr>
        <w:rFonts w:ascii="Arial" w:hAnsi="Arial" w:hint="default"/>
      </w:rPr>
    </w:lvl>
    <w:lvl w:ilvl="1" w:tplc="4748F95E" w:tentative="1">
      <w:start w:val="1"/>
      <w:numFmt w:val="bullet"/>
      <w:lvlText w:val="•"/>
      <w:lvlJc w:val="left"/>
      <w:pPr>
        <w:tabs>
          <w:tab w:val="num" w:pos="1440"/>
        </w:tabs>
        <w:ind w:left="1440" w:hanging="360"/>
      </w:pPr>
      <w:rPr>
        <w:rFonts w:ascii="Arial" w:hAnsi="Arial" w:hint="default"/>
      </w:rPr>
    </w:lvl>
    <w:lvl w:ilvl="2" w:tplc="34C014CE" w:tentative="1">
      <w:start w:val="1"/>
      <w:numFmt w:val="bullet"/>
      <w:lvlText w:val="•"/>
      <w:lvlJc w:val="left"/>
      <w:pPr>
        <w:tabs>
          <w:tab w:val="num" w:pos="2160"/>
        </w:tabs>
        <w:ind w:left="2160" w:hanging="360"/>
      </w:pPr>
      <w:rPr>
        <w:rFonts w:ascii="Arial" w:hAnsi="Arial" w:hint="default"/>
      </w:rPr>
    </w:lvl>
    <w:lvl w:ilvl="3" w:tplc="7A1C0C62" w:tentative="1">
      <w:start w:val="1"/>
      <w:numFmt w:val="bullet"/>
      <w:lvlText w:val="•"/>
      <w:lvlJc w:val="left"/>
      <w:pPr>
        <w:tabs>
          <w:tab w:val="num" w:pos="2880"/>
        </w:tabs>
        <w:ind w:left="2880" w:hanging="360"/>
      </w:pPr>
      <w:rPr>
        <w:rFonts w:ascii="Arial" w:hAnsi="Arial" w:hint="default"/>
      </w:rPr>
    </w:lvl>
    <w:lvl w:ilvl="4" w:tplc="80326D84" w:tentative="1">
      <w:start w:val="1"/>
      <w:numFmt w:val="bullet"/>
      <w:lvlText w:val="•"/>
      <w:lvlJc w:val="left"/>
      <w:pPr>
        <w:tabs>
          <w:tab w:val="num" w:pos="3600"/>
        </w:tabs>
        <w:ind w:left="3600" w:hanging="360"/>
      </w:pPr>
      <w:rPr>
        <w:rFonts w:ascii="Arial" w:hAnsi="Arial" w:hint="default"/>
      </w:rPr>
    </w:lvl>
    <w:lvl w:ilvl="5" w:tplc="BA9A399A" w:tentative="1">
      <w:start w:val="1"/>
      <w:numFmt w:val="bullet"/>
      <w:lvlText w:val="•"/>
      <w:lvlJc w:val="left"/>
      <w:pPr>
        <w:tabs>
          <w:tab w:val="num" w:pos="4320"/>
        </w:tabs>
        <w:ind w:left="4320" w:hanging="360"/>
      </w:pPr>
      <w:rPr>
        <w:rFonts w:ascii="Arial" w:hAnsi="Arial" w:hint="default"/>
      </w:rPr>
    </w:lvl>
    <w:lvl w:ilvl="6" w:tplc="1A406268" w:tentative="1">
      <w:start w:val="1"/>
      <w:numFmt w:val="bullet"/>
      <w:lvlText w:val="•"/>
      <w:lvlJc w:val="left"/>
      <w:pPr>
        <w:tabs>
          <w:tab w:val="num" w:pos="5040"/>
        </w:tabs>
        <w:ind w:left="5040" w:hanging="360"/>
      </w:pPr>
      <w:rPr>
        <w:rFonts w:ascii="Arial" w:hAnsi="Arial" w:hint="default"/>
      </w:rPr>
    </w:lvl>
    <w:lvl w:ilvl="7" w:tplc="A1FEFA94" w:tentative="1">
      <w:start w:val="1"/>
      <w:numFmt w:val="bullet"/>
      <w:lvlText w:val="•"/>
      <w:lvlJc w:val="left"/>
      <w:pPr>
        <w:tabs>
          <w:tab w:val="num" w:pos="5760"/>
        </w:tabs>
        <w:ind w:left="5760" w:hanging="360"/>
      </w:pPr>
      <w:rPr>
        <w:rFonts w:ascii="Arial" w:hAnsi="Arial" w:hint="default"/>
      </w:rPr>
    </w:lvl>
    <w:lvl w:ilvl="8" w:tplc="910050C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3"/>
  </w:num>
  <w:num w:numId="5">
    <w:abstractNumId w:val="8"/>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0560B"/>
    <w:rsid w:val="00030126"/>
    <w:rsid w:val="0003483F"/>
    <w:rsid w:val="0004139C"/>
    <w:rsid w:val="00061E35"/>
    <w:rsid w:val="00073CE7"/>
    <w:rsid w:val="000813C1"/>
    <w:rsid w:val="000A132A"/>
    <w:rsid w:val="000A4600"/>
    <w:rsid w:val="000B1806"/>
    <w:rsid w:val="000D4F93"/>
    <w:rsid w:val="000E7672"/>
    <w:rsid w:val="001073C1"/>
    <w:rsid w:val="0011109B"/>
    <w:rsid w:val="00117F34"/>
    <w:rsid w:val="001329AE"/>
    <w:rsid w:val="00141CC2"/>
    <w:rsid w:val="00147A7F"/>
    <w:rsid w:val="00154192"/>
    <w:rsid w:val="00155376"/>
    <w:rsid w:val="001632B3"/>
    <w:rsid w:val="001648E6"/>
    <w:rsid w:val="00186BBC"/>
    <w:rsid w:val="00187484"/>
    <w:rsid w:val="00194854"/>
    <w:rsid w:val="001A7839"/>
    <w:rsid w:val="001E1F39"/>
    <w:rsid w:val="00201EC2"/>
    <w:rsid w:val="00204EA7"/>
    <w:rsid w:val="00211DAC"/>
    <w:rsid w:val="002179A5"/>
    <w:rsid w:val="00217CF1"/>
    <w:rsid w:val="0024213B"/>
    <w:rsid w:val="002443A1"/>
    <w:rsid w:val="00247236"/>
    <w:rsid w:val="00270820"/>
    <w:rsid w:val="002754C9"/>
    <w:rsid w:val="00284AEF"/>
    <w:rsid w:val="00285E4F"/>
    <w:rsid w:val="00293AE6"/>
    <w:rsid w:val="00297FDD"/>
    <w:rsid w:val="002B6E26"/>
    <w:rsid w:val="002B7D82"/>
    <w:rsid w:val="002C40AB"/>
    <w:rsid w:val="002D65DD"/>
    <w:rsid w:val="002E29EF"/>
    <w:rsid w:val="00310F17"/>
    <w:rsid w:val="00316735"/>
    <w:rsid w:val="00323314"/>
    <w:rsid w:val="00354881"/>
    <w:rsid w:val="00386588"/>
    <w:rsid w:val="00393274"/>
    <w:rsid w:val="003A2313"/>
    <w:rsid w:val="003A286A"/>
    <w:rsid w:val="003A731F"/>
    <w:rsid w:val="003B0E0C"/>
    <w:rsid w:val="003B1C64"/>
    <w:rsid w:val="003C6EF0"/>
    <w:rsid w:val="003E411E"/>
    <w:rsid w:val="003F43C7"/>
    <w:rsid w:val="00450D90"/>
    <w:rsid w:val="00457121"/>
    <w:rsid w:val="004649FF"/>
    <w:rsid w:val="00471D3A"/>
    <w:rsid w:val="00476025"/>
    <w:rsid w:val="00477134"/>
    <w:rsid w:val="0049485C"/>
    <w:rsid w:val="004C1883"/>
    <w:rsid w:val="004C36F8"/>
    <w:rsid w:val="004F162A"/>
    <w:rsid w:val="00523756"/>
    <w:rsid w:val="00526BF0"/>
    <w:rsid w:val="00540E50"/>
    <w:rsid w:val="0056128E"/>
    <w:rsid w:val="00561975"/>
    <w:rsid w:val="00595136"/>
    <w:rsid w:val="005E1C4B"/>
    <w:rsid w:val="006101C7"/>
    <w:rsid w:val="00640B6C"/>
    <w:rsid w:val="006426C7"/>
    <w:rsid w:val="0064719F"/>
    <w:rsid w:val="00657846"/>
    <w:rsid w:val="00697381"/>
    <w:rsid w:val="006A3B50"/>
    <w:rsid w:val="006B018B"/>
    <w:rsid w:val="006B62E5"/>
    <w:rsid w:val="006D12E9"/>
    <w:rsid w:val="006F33C6"/>
    <w:rsid w:val="007252CB"/>
    <w:rsid w:val="00733B44"/>
    <w:rsid w:val="00742210"/>
    <w:rsid w:val="00746662"/>
    <w:rsid w:val="00754C30"/>
    <w:rsid w:val="00763A3F"/>
    <w:rsid w:val="007A2C1C"/>
    <w:rsid w:val="007A63E9"/>
    <w:rsid w:val="007A7398"/>
    <w:rsid w:val="007D0431"/>
    <w:rsid w:val="007F29B4"/>
    <w:rsid w:val="008125D2"/>
    <w:rsid w:val="00824982"/>
    <w:rsid w:val="008518E2"/>
    <w:rsid w:val="00851CC7"/>
    <w:rsid w:val="008563B2"/>
    <w:rsid w:val="00860561"/>
    <w:rsid w:val="00860BCC"/>
    <w:rsid w:val="00864CF2"/>
    <w:rsid w:val="00865AA5"/>
    <w:rsid w:val="008812C1"/>
    <w:rsid w:val="008D6A30"/>
    <w:rsid w:val="008E586E"/>
    <w:rsid w:val="008F0913"/>
    <w:rsid w:val="008F24E0"/>
    <w:rsid w:val="008F2843"/>
    <w:rsid w:val="00904E96"/>
    <w:rsid w:val="00905DD8"/>
    <w:rsid w:val="00906BB9"/>
    <w:rsid w:val="00920557"/>
    <w:rsid w:val="0093010F"/>
    <w:rsid w:val="009308BB"/>
    <w:rsid w:val="009410B2"/>
    <w:rsid w:val="00945A6D"/>
    <w:rsid w:val="0095076B"/>
    <w:rsid w:val="00952FC6"/>
    <w:rsid w:val="00954291"/>
    <w:rsid w:val="00964751"/>
    <w:rsid w:val="00967266"/>
    <w:rsid w:val="00973FFE"/>
    <w:rsid w:val="00981E71"/>
    <w:rsid w:val="00984E86"/>
    <w:rsid w:val="0099060D"/>
    <w:rsid w:val="00994F21"/>
    <w:rsid w:val="00996599"/>
    <w:rsid w:val="009C63FF"/>
    <w:rsid w:val="009F5B51"/>
    <w:rsid w:val="009F6408"/>
    <w:rsid w:val="009F6938"/>
    <w:rsid w:val="00A0175E"/>
    <w:rsid w:val="00A05C9E"/>
    <w:rsid w:val="00A063CC"/>
    <w:rsid w:val="00A071FC"/>
    <w:rsid w:val="00A12349"/>
    <w:rsid w:val="00A16183"/>
    <w:rsid w:val="00A37454"/>
    <w:rsid w:val="00A4274B"/>
    <w:rsid w:val="00A43FD1"/>
    <w:rsid w:val="00A43FF6"/>
    <w:rsid w:val="00A57062"/>
    <w:rsid w:val="00AA4BE0"/>
    <w:rsid w:val="00AB2379"/>
    <w:rsid w:val="00B0210F"/>
    <w:rsid w:val="00B24556"/>
    <w:rsid w:val="00B26386"/>
    <w:rsid w:val="00B47F42"/>
    <w:rsid w:val="00B51C8A"/>
    <w:rsid w:val="00B60BD6"/>
    <w:rsid w:val="00B778D1"/>
    <w:rsid w:val="00B86D4A"/>
    <w:rsid w:val="00B86F11"/>
    <w:rsid w:val="00BA0D1A"/>
    <w:rsid w:val="00BE04F6"/>
    <w:rsid w:val="00BF5D14"/>
    <w:rsid w:val="00C06E9C"/>
    <w:rsid w:val="00C16648"/>
    <w:rsid w:val="00C21B22"/>
    <w:rsid w:val="00C24F73"/>
    <w:rsid w:val="00C25CFB"/>
    <w:rsid w:val="00C25D65"/>
    <w:rsid w:val="00C56A48"/>
    <w:rsid w:val="00C8671F"/>
    <w:rsid w:val="00CD3476"/>
    <w:rsid w:val="00CF6F7F"/>
    <w:rsid w:val="00D25037"/>
    <w:rsid w:val="00D468B7"/>
    <w:rsid w:val="00D54F1B"/>
    <w:rsid w:val="00D66BEB"/>
    <w:rsid w:val="00D72425"/>
    <w:rsid w:val="00D7369B"/>
    <w:rsid w:val="00D909C6"/>
    <w:rsid w:val="00D94B57"/>
    <w:rsid w:val="00DB51E6"/>
    <w:rsid w:val="00DF046B"/>
    <w:rsid w:val="00DF1A3A"/>
    <w:rsid w:val="00E10BB0"/>
    <w:rsid w:val="00E41423"/>
    <w:rsid w:val="00E5533A"/>
    <w:rsid w:val="00E55F0E"/>
    <w:rsid w:val="00E56F94"/>
    <w:rsid w:val="00E71013"/>
    <w:rsid w:val="00E85B26"/>
    <w:rsid w:val="00E96FA8"/>
    <w:rsid w:val="00EB178E"/>
    <w:rsid w:val="00EB4287"/>
    <w:rsid w:val="00EC00C1"/>
    <w:rsid w:val="00EC1B25"/>
    <w:rsid w:val="00EC76BC"/>
    <w:rsid w:val="00EE212A"/>
    <w:rsid w:val="00F22447"/>
    <w:rsid w:val="00F22893"/>
    <w:rsid w:val="00F442C7"/>
    <w:rsid w:val="00F90F64"/>
    <w:rsid w:val="00FA45C3"/>
    <w:rsid w:val="00FA7EBD"/>
    <w:rsid w:val="00FB2B83"/>
    <w:rsid w:val="00FB3560"/>
    <w:rsid w:val="00FB5FAC"/>
    <w:rsid w:val="00FD2F30"/>
    <w:rsid w:val="00FE253F"/>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726">
      <w:bodyDiv w:val="1"/>
      <w:marLeft w:val="0"/>
      <w:marRight w:val="0"/>
      <w:marTop w:val="0"/>
      <w:marBottom w:val="0"/>
      <w:divBdr>
        <w:top w:val="none" w:sz="0" w:space="0" w:color="auto"/>
        <w:left w:val="none" w:sz="0" w:space="0" w:color="auto"/>
        <w:bottom w:val="none" w:sz="0" w:space="0" w:color="auto"/>
        <w:right w:val="none" w:sz="0" w:space="0" w:color="auto"/>
      </w:divBdr>
    </w:div>
    <w:div w:id="555168443">
      <w:bodyDiv w:val="1"/>
      <w:marLeft w:val="0"/>
      <w:marRight w:val="0"/>
      <w:marTop w:val="0"/>
      <w:marBottom w:val="0"/>
      <w:divBdr>
        <w:top w:val="none" w:sz="0" w:space="0" w:color="auto"/>
        <w:left w:val="none" w:sz="0" w:space="0" w:color="auto"/>
        <w:bottom w:val="none" w:sz="0" w:space="0" w:color="auto"/>
        <w:right w:val="none" w:sz="0" w:space="0" w:color="auto"/>
      </w:divBdr>
      <w:divsChild>
        <w:div w:id="1342321848">
          <w:marLeft w:val="446"/>
          <w:marRight w:val="0"/>
          <w:marTop w:val="72"/>
          <w:marBottom w:val="0"/>
          <w:divBdr>
            <w:top w:val="none" w:sz="0" w:space="0" w:color="auto"/>
            <w:left w:val="none" w:sz="0" w:space="0" w:color="auto"/>
            <w:bottom w:val="none" w:sz="0" w:space="0" w:color="auto"/>
            <w:right w:val="none" w:sz="0" w:space="0" w:color="auto"/>
          </w:divBdr>
        </w:div>
      </w:divsChild>
    </w:div>
    <w:div w:id="816266863">
      <w:bodyDiv w:val="1"/>
      <w:marLeft w:val="0"/>
      <w:marRight w:val="0"/>
      <w:marTop w:val="0"/>
      <w:marBottom w:val="0"/>
      <w:divBdr>
        <w:top w:val="none" w:sz="0" w:space="0" w:color="auto"/>
        <w:left w:val="none" w:sz="0" w:space="0" w:color="auto"/>
        <w:bottom w:val="none" w:sz="0" w:space="0" w:color="auto"/>
        <w:right w:val="none" w:sz="0" w:space="0" w:color="auto"/>
      </w:divBdr>
    </w:div>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107118731">
      <w:bodyDiv w:val="1"/>
      <w:marLeft w:val="0"/>
      <w:marRight w:val="0"/>
      <w:marTop w:val="0"/>
      <w:marBottom w:val="0"/>
      <w:divBdr>
        <w:top w:val="none" w:sz="0" w:space="0" w:color="auto"/>
        <w:left w:val="none" w:sz="0" w:space="0" w:color="auto"/>
        <w:bottom w:val="none" w:sz="0" w:space="0" w:color="auto"/>
        <w:right w:val="none" w:sz="0" w:space="0" w:color="auto"/>
      </w:divBdr>
      <w:divsChild>
        <w:div w:id="1225947054">
          <w:marLeft w:val="446"/>
          <w:marRight w:val="0"/>
          <w:marTop w:val="48"/>
          <w:marBottom w:val="0"/>
          <w:divBdr>
            <w:top w:val="none" w:sz="0" w:space="0" w:color="auto"/>
            <w:left w:val="none" w:sz="0" w:space="0" w:color="auto"/>
            <w:bottom w:val="none" w:sz="0" w:space="0" w:color="auto"/>
            <w:right w:val="none" w:sz="0" w:space="0" w:color="auto"/>
          </w:divBdr>
        </w:div>
        <w:div w:id="1731075005">
          <w:marLeft w:val="1166"/>
          <w:marRight w:val="0"/>
          <w:marTop w:val="48"/>
          <w:marBottom w:val="0"/>
          <w:divBdr>
            <w:top w:val="none" w:sz="0" w:space="0" w:color="auto"/>
            <w:left w:val="none" w:sz="0" w:space="0" w:color="auto"/>
            <w:bottom w:val="none" w:sz="0" w:space="0" w:color="auto"/>
            <w:right w:val="none" w:sz="0" w:space="0" w:color="auto"/>
          </w:divBdr>
        </w:div>
        <w:div w:id="972714203">
          <w:marLeft w:val="1166"/>
          <w:marRight w:val="0"/>
          <w:marTop w:val="48"/>
          <w:marBottom w:val="0"/>
          <w:divBdr>
            <w:top w:val="none" w:sz="0" w:space="0" w:color="auto"/>
            <w:left w:val="none" w:sz="0" w:space="0" w:color="auto"/>
            <w:bottom w:val="none" w:sz="0" w:space="0" w:color="auto"/>
            <w:right w:val="none" w:sz="0" w:space="0" w:color="auto"/>
          </w:divBdr>
        </w:div>
        <w:div w:id="1040132188">
          <w:marLeft w:val="1166"/>
          <w:marRight w:val="0"/>
          <w:marTop w:val="48"/>
          <w:marBottom w:val="0"/>
          <w:divBdr>
            <w:top w:val="none" w:sz="0" w:space="0" w:color="auto"/>
            <w:left w:val="none" w:sz="0" w:space="0" w:color="auto"/>
            <w:bottom w:val="none" w:sz="0" w:space="0" w:color="auto"/>
            <w:right w:val="none" w:sz="0" w:space="0" w:color="auto"/>
          </w:divBdr>
        </w:div>
        <w:div w:id="985351591">
          <w:marLeft w:val="446"/>
          <w:marRight w:val="0"/>
          <w:marTop w:val="48"/>
          <w:marBottom w:val="0"/>
          <w:divBdr>
            <w:top w:val="none" w:sz="0" w:space="0" w:color="auto"/>
            <w:left w:val="none" w:sz="0" w:space="0" w:color="auto"/>
            <w:bottom w:val="none" w:sz="0" w:space="0" w:color="auto"/>
            <w:right w:val="none" w:sz="0" w:space="0" w:color="auto"/>
          </w:divBdr>
        </w:div>
        <w:div w:id="2092509238">
          <w:marLeft w:val="1166"/>
          <w:marRight w:val="0"/>
          <w:marTop w:val="48"/>
          <w:marBottom w:val="0"/>
          <w:divBdr>
            <w:top w:val="none" w:sz="0" w:space="0" w:color="auto"/>
            <w:left w:val="none" w:sz="0" w:space="0" w:color="auto"/>
            <w:bottom w:val="none" w:sz="0" w:space="0" w:color="auto"/>
            <w:right w:val="none" w:sz="0" w:space="0" w:color="auto"/>
          </w:divBdr>
        </w:div>
        <w:div w:id="1022826945">
          <w:marLeft w:val="1800"/>
          <w:marRight w:val="0"/>
          <w:marTop w:val="48"/>
          <w:marBottom w:val="0"/>
          <w:divBdr>
            <w:top w:val="none" w:sz="0" w:space="0" w:color="auto"/>
            <w:left w:val="none" w:sz="0" w:space="0" w:color="auto"/>
            <w:bottom w:val="none" w:sz="0" w:space="0" w:color="auto"/>
            <w:right w:val="none" w:sz="0" w:space="0" w:color="auto"/>
          </w:divBdr>
        </w:div>
        <w:div w:id="103351685">
          <w:marLeft w:val="1800"/>
          <w:marRight w:val="0"/>
          <w:marTop w:val="48"/>
          <w:marBottom w:val="0"/>
          <w:divBdr>
            <w:top w:val="none" w:sz="0" w:space="0" w:color="auto"/>
            <w:left w:val="none" w:sz="0" w:space="0" w:color="auto"/>
            <w:bottom w:val="none" w:sz="0" w:space="0" w:color="auto"/>
            <w:right w:val="none" w:sz="0" w:space="0" w:color="auto"/>
          </w:divBdr>
        </w:div>
        <w:div w:id="184907228">
          <w:marLeft w:val="1166"/>
          <w:marRight w:val="0"/>
          <w:marTop w:val="48"/>
          <w:marBottom w:val="0"/>
          <w:divBdr>
            <w:top w:val="none" w:sz="0" w:space="0" w:color="auto"/>
            <w:left w:val="none" w:sz="0" w:space="0" w:color="auto"/>
            <w:bottom w:val="none" w:sz="0" w:space="0" w:color="auto"/>
            <w:right w:val="none" w:sz="0" w:space="0" w:color="auto"/>
          </w:divBdr>
        </w:div>
        <w:div w:id="345789041">
          <w:marLeft w:val="1800"/>
          <w:marRight w:val="0"/>
          <w:marTop w:val="48"/>
          <w:marBottom w:val="0"/>
          <w:divBdr>
            <w:top w:val="none" w:sz="0" w:space="0" w:color="auto"/>
            <w:left w:val="none" w:sz="0" w:space="0" w:color="auto"/>
            <w:bottom w:val="none" w:sz="0" w:space="0" w:color="auto"/>
            <w:right w:val="none" w:sz="0" w:space="0" w:color="auto"/>
          </w:divBdr>
        </w:div>
        <w:div w:id="173232628">
          <w:marLeft w:val="1800"/>
          <w:marRight w:val="0"/>
          <w:marTop w:val="48"/>
          <w:marBottom w:val="0"/>
          <w:divBdr>
            <w:top w:val="none" w:sz="0" w:space="0" w:color="auto"/>
            <w:left w:val="none" w:sz="0" w:space="0" w:color="auto"/>
            <w:bottom w:val="none" w:sz="0" w:space="0" w:color="auto"/>
            <w:right w:val="none" w:sz="0" w:space="0" w:color="auto"/>
          </w:divBdr>
        </w:div>
        <w:div w:id="1405298309">
          <w:marLeft w:val="1800"/>
          <w:marRight w:val="0"/>
          <w:marTop w:val="48"/>
          <w:marBottom w:val="0"/>
          <w:divBdr>
            <w:top w:val="none" w:sz="0" w:space="0" w:color="auto"/>
            <w:left w:val="none" w:sz="0" w:space="0" w:color="auto"/>
            <w:bottom w:val="none" w:sz="0" w:space="0" w:color="auto"/>
            <w:right w:val="none" w:sz="0" w:space="0" w:color="auto"/>
          </w:divBdr>
        </w:div>
      </w:divsChild>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376584185">
      <w:bodyDiv w:val="1"/>
      <w:marLeft w:val="0"/>
      <w:marRight w:val="0"/>
      <w:marTop w:val="0"/>
      <w:marBottom w:val="0"/>
      <w:divBdr>
        <w:top w:val="none" w:sz="0" w:space="0" w:color="auto"/>
        <w:left w:val="none" w:sz="0" w:space="0" w:color="auto"/>
        <w:bottom w:val="none" w:sz="0" w:space="0" w:color="auto"/>
        <w:right w:val="none" w:sz="0" w:space="0" w:color="auto"/>
      </w:divBdr>
      <w:divsChild>
        <w:div w:id="420375184">
          <w:marLeft w:val="446"/>
          <w:marRight w:val="0"/>
          <w:marTop w:val="43"/>
          <w:marBottom w:val="0"/>
          <w:divBdr>
            <w:top w:val="none" w:sz="0" w:space="0" w:color="auto"/>
            <w:left w:val="none" w:sz="0" w:space="0" w:color="auto"/>
            <w:bottom w:val="none" w:sz="0" w:space="0" w:color="auto"/>
            <w:right w:val="none" w:sz="0" w:space="0" w:color="auto"/>
          </w:divBdr>
        </w:div>
        <w:div w:id="1904875020">
          <w:marLeft w:val="1166"/>
          <w:marRight w:val="0"/>
          <w:marTop w:val="43"/>
          <w:marBottom w:val="0"/>
          <w:divBdr>
            <w:top w:val="none" w:sz="0" w:space="0" w:color="auto"/>
            <w:left w:val="none" w:sz="0" w:space="0" w:color="auto"/>
            <w:bottom w:val="none" w:sz="0" w:space="0" w:color="auto"/>
            <w:right w:val="none" w:sz="0" w:space="0" w:color="auto"/>
          </w:divBdr>
        </w:div>
        <w:div w:id="1520585687">
          <w:marLeft w:val="1800"/>
          <w:marRight w:val="0"/>
          <w:marTop w:val="43"/>
          <w:marBottom w:val="0"/>
          <w:divBdr>
            <w:top w:val="none" w:sz="0" w:space="0" w:color="auto"/>
            <w:left w:val="none" w:sz="0" w:space="0" w:color="auto"/>
            <w:bottom w:val="none" w:sz="0" w:space="0" w:color="auto"/>
            <w:right w:val="none" w:sz="0" w:space="0" w:color="auto"/>
          </w:divBdr>
        </w:div>
        <w:div w:id="1867402747">
          <w:marLeft w:val="1800"/>
          <w:marRight w:val="0"/>
          <w:marTop w:val="43"/>
          <w:marBottom w:val="0"/>
          <w:divBdr>
            <w:top w:val="none" w:sz="0" w:space="0" w:color="auto"/>
            <w:left w:val="none" w:sz="0" w:space="0" w:color="auto"/>
            <w:bottom w:val="none" w:sz="0" w:space="0" w:color="auto"/>
            <w:right w:val="none" w:sz="0" w:space="0" w:color="auto"/>
          </w:divBdr>
        </w:div>
        <w:div w:id="1238400517">
          <w:marLeft w:val="1166"/>
          <w:marRight w:val="0"/>
          <w:marTop w:val="43"/>
          <w:marBottom w:val="0"/>
          <w:divBdr>
            <w:top w:val="none" w:sz="0" w:space="0" w:color="auto"/>
            <w:left w:val="none" w:sz="0" w:space="0" w:color="auto"/>
            <w:bottom w:val="none" w:sz="0" w:space="0" w:color="auto"/>
            <w:right w:val="none" w:sz="0" w:space="0" w:color="auto"/>
          </w:divBdr>
        </w:div>
        <w:div w:id="816536110">
          <w:marLeft w:val="1800"/>
          <w:marRight w:val="0"/>
          <w:marTop w:val="43"/>
          <w:marBottom w:val="0"/>
          <w:divBdr>
            <w:top w:val="none" w:sz="0" w:space="0" w:color="auto"/>
            <w:left w:val="none" w:sz="0" w:space="0" w:color="auto"/>
            <w:bottom w:val="none" w:sz="0" w:space="0" w:color="auto"/>
            <w:right w:val="none" w:sz="0" w:space="0" w:color="auto"/>
          </w:divBdr>
        </w:div>
        <w:div w:id="690299488">
          <w:marLeft w:val="1800"/>
          <w:marRight w:val="0"/>
          <w:marTop w:val="43"/>
          <w:marBottom w:val="0"/>
          <w:divBdr>
            <w:top w:val="none" w:sz="0" w:space="0" w:color="auto"/>
            <w:left w:val="none" w:sz="0" w:space="0" w:color="auto"/>
            <w:bottom w:val="none" w:sz="0" w:space="0" w:color="auto"/>
            <w:right w:val="none" w:sz="0" w:space="0" w:color="auto"/>
          </w:divBdr>
        </w:div>
        <w:div w:id="885066905">
          <w:marLeft w:val="1800"/>
          <w:marRight w:val="0"/>
          <w:marTop w:val="43"/>
          <w:marBottom w:val="0"/>
          <w:divBdr>
            <w:top w:val="none" w:sz="0" w:space="0" w:color="auto"/>
            <w:left w:val="none" w:sz="0" w:space="0" w:color="auto"/>
            <w:bottom w:val="none" w:sz="0" w:space="0" w:color="auto"/>
            <w:right w:val="none" w:sz="0" w:space="0" w:color="auto"/>
          </w:divBdr>
        </w:div>
        <w:div w:id="469517046">
          <w:marLeft w:val="446"/>
          <w:marRight w:val="0"/>
          <w:marTop w:val="43"/>
          <w:marBottom w:val="0"/>
          <w:divBdr>
            <w:top w:val="none" w:sz="0" w:space="0" w:color="auto"/>
            <w:left w:val="none" w:sz="0" w:space="0" w:color="auto"/>
            <w:bottom w:val="none" w:sz="0" w:space="0" w:color="auto"/>
            <w:right w:val="none" w:sz="0" w:space="0" w:color="auto"/>
          </w:divBdr>
        </w:div>
        <w:div w:id="1440177251">
          <w:marLeft w:val="1166"/>
          <w:marRight w:val="0"/>
          <w:marTop w:val="43"/>
          <w:marBottom w:val="0"/>
          <w:divBdr>
            <w:top w:val="none" w:sz="0" w:space="0" w:color="auto"/>
            <w:left w:val="none" w:sz="0" w:space="0" w:color="auto"/>
            <w:bottom w:val="none" w:sz="0" w:space="0" w:color="auto"/>
            <w:right w:val="none" w:sz="0" w:space="0" w:color="auto"/>
          </w:divBdr>
        </w:div>
        <w:div w:id="1301693423">
          <w:marLeft w:val="1166"/>
          <w:marRight w:val="0"/>
          <w:marTop w:val="43"/>
          <w:marBottom w:val="0"/>
          <w:divBdr>
            <w:top w:val="none" w:sz="0" w:space="0" w:color="auto"/>
            <w:left w:val="none" w:sz="0" w:space="0" w:color="auto"/>
            <w:bottom w:val="none" w:sz="0" w:space="0" w:color="auto"/>
            <w:right w:val="none" w:sz="0" w:space="0" w:color="auto"/>
          </w:divBdr>
        </w:div>
        <w:div w:id="589506270">
          <w:marLeft w:val="1166"/>
          <w:marRight w:val="0"/>
          <w:marTop w:val="43"/>
          <w:marBottom w:val="0"/>
          <w:divBdr>
            <w:top w:val="none" w:sz="0" w:space="0" w:color="auto"/>
            <w:left w:val="none" w:sz="0" w:space="0" w:color="auto"/>
            <w:bottom w:val="none" w:sz="0" w:space="0" w:color="auto"/>
            <w:right w:val="none" w:sz="0" w:space="0" w:color="auto"/>
          </w:divBdr>
        </w:div>
        <w:div w:id="303463999">
          <w:marLeft w:val="1166"/>
          <w:marRight w:val="0"/>
          <w:marTop w:val="43"/>
          <w:marBottom w:val="0"/>
          <w:divBdr>
            <w:top w:val="none" w:sz="0" w:space="0" w:color="auto"/>
            <w:left w:val="none" w:sz="0" w:space="0" w:color="auto"/>
            <w:bottom w:val="none" w:sz="0" w:space="0" w:color="auto"/>
            <w:right w:val="none" w:sz="0" w:space="0" w:color="auto"/>
          </w:divBdr>
        </w:div>
        <w:div w:id="1944611126">
          <w:marLeft w:val="1166"/>
          <w:marRight w:val="0"/>
          <w:marTop w:val="43"/>
          <w:marBottom w:val="0"/>
          <w:divBdr>
            <w:top w:val="none" w:sz="0" w:space="0" w:color="auto"/>
            <w:left w:val="none" w:sz="0" w:space="0" w:color="auto"/>
            <w:bottom w:val="none" w:sz="0" w:space="0" w:color="auto"/>
            <w:right w:val="none" w:sz="0" w:space="0" w:color="auto"/>
          </w:divBdr>
        </w:div>
      </w:divsChild>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516918605">
      <w:bodyDiv w:val="1"/>
      <w:marLeft w:val="0"/>
      <w:marRight w:val="0"/>
      <w:marTop w:val="0"/>
      <w:marBottom w:val="0"/>
      <w:divBdr>
        <w:top w:val="none" w:sz="0" w:space="0" w:color="auto"/>
        <w:left w:val="none" w:sz="0" w:space="0" w:color="auto"/>
        <w:bottom w:val="none" w:sz="0" w:space="0" w:color="auto"/>
        <w:right w:val="none" w:sz="0" w:space="0" w:color="auto"/>
      </w:divBdr>
      <w:divsChild>
        <w:div w:id="1728382041">
          <w:marLeft w:val="446"/>
          <w:marRight w:val="0"/>
          <w:marTop w:val="77"/>
          <w:marBottom w:val="0"/>
          <w:divBdr>
            <w:top w:val="none" w:sz="0" w:space="0" w:color="auto"/>
            <w:left w:val="none" w:sz="0" w:space="0" w:color="auto"/>
            <w:bottom w:val="none" w:sz="0" w:space="0" w:color="auto"/>
            <w:right w:val="none" w:sz="0" w:space="0" w:color="auto"/>
          </w:divBdr>
        </w:div>
        <w:div w:id="1337539695">
          <w:marLeft w:val="1166"/>
          <w:marRight w:val="0"/>
          <w:marTop w:val="77"/>
          <w:marBottom w:val="0"/>
          <w:divBdr>
            <w:top w:val="none" w:sz="0" w:space="0" w:color="auto"/>
            <w:left w:val="none" w:sz="0" w:space="0" w:color="auto"/>
            <w:bottom w:val="none" w:sz="0" w:space="0" w:color="auto"/>
            <w:right w:val="none" w:sz="0" w:space="0" w:color="auto"/>
          </w:divBdr>
        </w:div>
        <w:div w:id="1585651385">
          <w:marLeft w:val="446"/>
          <w:marRight w:val="0"/>
          <w:marTop w:val="77"/>
          <w:marBottom w:val="0"/>
          <w:divBdr>
            <w:top w:val="none" w:sz="0" w:space="0" w:color="auto"/>
            <w:left w:val="none" w:sz="0" w:space="0" w:color="auto"/>
            <w:bottom w:val="none" w:sz="0" w:space="0" w:color="auto"/>
            <w:right w:val="none" w:sz="0" w:space="0" w:color="auto"/>
          </w:divBdr>
        </w:div>
        <w:div w:id="1881554413">
          <w:marLeft w:val="446"/>
          <w:marRight w:val="0"/>
          <w:marTop w:val="77"/>
          <w:marBottom w:val="0"/>
          <w:divBdr>
            <w:top w:val="none" w:sz="0" w:space="0" w:color="auto"/>
            <w:left w:val="none" w:sz="0" w:space="0" w:color="auto"/>
            <w:bottom w:val="none" w:sz="0" w:space="0" w:color="auto"/>
            <w:right w:val="none" w:sz="0" w:space="0" w:color="auto"/>
          </w:divBdr>
        </w:div>
      </w:divsChild>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 w:id="177631802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1">
          <w:marLeft w:val="446"/>
          <w:marRight w:val="0"/>
          <w:marTop w:val="72"/>
          <w:marBottom w:val="0"/>
          <w:divBdr>
            <w:top w:val="none" w:sz="0" w:space="0" w:color="auto"/>
            <w:left w:val="none" w:sz="0" w:space="0" w:color="auto"/>
            <w:bottom w:val="none" w:sz="0" w:space="0" w:color="auto"/>
            <w:right w:val="none" w:sz="0" w:space="0" w:color="auto"/>
          </w:divBdr>
        </w:div>
      </w:divsChild>
    </w:div>
    <w:div w:id="2043748346">
      <w:bodyDiv w:val="1"/>
      <w:marLeft w:val="0"/>
      <w:marRight w:val="0"/>
      <w:marTop w:val="0"/>
      <w:marBottom w:val="0"/>
      <w:divBdr>
        <w:top w:val="none" w:sz="0" w:space="0" w:color="auto"/>
        <w:left w:val="none" w:sz="0" w:space="0" w:color="auto"/>
        <w:bottom w:val="none" w:sz="0" w:space="0" w:color="auto"/>
        <w:right w:val="none" w:sz="0" w:space="0" w:color="auto"/>
      </w:divBdr>
    </w:div>
    <w:div w:id="2109503097">
      <w:bodyDiv w:val="1"/>
      <w:marLeft w:val="0"/>
      <w:marRight w:val="0"/>
      <w:marTop w:val="0"/>
      <w:marBottom w:val="0"/>
      <w:divBdr>
        <w:top w:val="none" w:sz="0" w:space="0" w:color="auto"/>
        <w:left w:val="none" w:sz="0" w:space="0" w:color="auto"/>
        <w:bottom w:val="none" w:sz="0" w:space="0" w:color="auto"/>
        <w:right w:val="none" w:sz="0" w:space="0" w:color="auto"/>
      </w:divBdr>
      <w:divsChild>
        <w:div w:id="810555957">
          <w:marLeft w:val="44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AC22-FB8B-4D8F-8F89-D3380B4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5</cp:revision>
  <cp:lastPrinted>2019-04-03T16:42:00Z</cp:lastPrinted>
  <dcterms:created xsi:type="dcterms:W3CDTF">2019-04-05T14:14:00Z</dcterms:created>
  <dcterms:modified xsi:type="dcterms:W3CDTF">2019-05-13T14:06:00Z</dcterms:modified>
</cp:coreProperties>
</file>